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27" w:rsidRPr="003C5E40" w:rsidRDefault="00A04D27" w:rsidP="00A04D27">
      <w:pPr>
        <w:widowControl/>
        <w:shd w:val="clear" w:color="auto" w:fill="FFFFFF"/>
        <w:jc w:val="left"/>
        <w:outlineLvl w:val="0"/>
        <w:rPr>
          <w:rFonts w:ascii="仿宋" w:eastAsia="仿宋" w:hAnsi="仿宋" w:cs="宋体"/>
          <w:bCs/>
          <w:color w:val="4B4B4B"/>
          <w:kern w:val="36"/>
          <w:sz w:val="24"/>
          <w:szCs w:val="24"/>
        </w:rPr>
      </w:pPr>
      <w:r w:rsidRPr="003C5E40">
        <w:rPr>
          <w:rFonts w:ascii="仿宋" w:eastAsia="仿宋" w:hAnsi="仿宋" w:cs="宋体" w:hint="eastAsia"/>
          <w:bCs/>
          <w:color w:val="4B4B4B"/>
          <w:kern w:val="36"/>
          <w:sz w:val="24"/>
          <w:szCs w:val="24"/>
        </w:rPr>
        <w:t>附件</w:t>
      </w:r>
      <w:r w:rsidR="00F16006" w:rsidRPr="003C5E40">
        <w:rPr>
          <w:rFonts w:ascii="仿宋" w:eastAsia="仿宋" w:hAnsi="仿宋" w:cs="宋体" w:hint="eastAsia"/>
          <w:bCs/>
          <w:color w:val="4B4B4B"/>
          <w:kern w:val="36"/>
          <w:sz w:val="24"/>
          <w:szCs w:val="24"/>
        </w:rPr>
        <w:t>2</w:t>
      </w:r>
      <w:r w:rsidRPr="003C5E40">
        <w:rPr>
          <w:rFonts w:ascii="仿宋" w:eastAsia="仿宋" w:hAnsi="仿宋" w:cs="宋体" w:hint="eastAsia"/>
          <w:bCs/>
          <w:color w:val="4B4B4B"/>
          <w:kern w:val="36"/>
          <w:sz w:val="24"/>
          <w:szCs w:val="24"/>
        </w:rPr>
        <w:t>：</w:t>
      </w:r>
    </w:p>
    <w:p w:rsidR="005902AA" w:rsidRPr="00D87C1E" w:rsidRDefault="005902AA" w:rsidP="005902AA">
      <w:pPr>
        <w:widowControl/>
        <w:shd w:val="clear" w:color="auto" w:fill="FFFFFF"/>
        <w:jc w:val="center"/>
        <w:outlineLvl w:val="0"/>
        <w:rPr>
          <w:rFonts w:asciiTheme="majorEastAsia" w:eastAsiaTheme="majorEastAsia" w:hAnsiTheme="majorEastAsia" w:cs="宋体"/>
          <w:bCs/>
          <w:color w:val="4B4B4B"/>
          <w:kern w:val="36"/>
          <w:sz w:val="36"/>
          <w:szCs w:val="36"/>
        </w:rPr>
      </w:pPr>
      <w:r w:rsidRPr="00D87C1E">
        <w:rPr>
          <w:rFonts w:asciiTheme="majorEastAsia" w:eastAsiaTheme="majorEastAsia" w:hAnsiTheme="majorEastAsia" w:cs="宋体" w:hint="eastAsia"/>
          <w:bCs/>
          <w:color w:val="4B4B4B"/>
          <w:kern w:val="36"/>
          <w:sz w:val="36"/>
          <w:szCs w:val="36"/>
        </w:rPr>
        <w:t>教育部关于高校教师师德失范行为</w:t>
      </w:r>
      <w:r w:rsidRPr="00D87C1E">
        <w:rPr>
          <w:rFonts w:asciiTheme="majorEastAsia" w:eastAsiaTheme="majorEastAsia" w:hAnsiTheme="majorEastAsia" w:cs="宋体" w:hint="eastAsia"/>
          <w:bCs/>
          <w:color w:val="4B4B4B"/>
          <w:kern w:val="36"/>
          <w:sz w:val="36"/>
          <w:szCs w:val="36"/>
        </w:rPr>
        <w:br/>
        <w:t>处理的指导意见</w:t>
      </w:r>
    </w:p>
    <w:p w:rsidR="005902AA" w:rsidRPr="00D87C1E" w:rsidRDefault="005902AA" w:rsidP="005902AA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87C1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教师〔2018〕17号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各省、自治区、直辖市教育厅（教委），新疆生产建设兵团教育局，有关部门（单位）教育司（局），部属各高等学校、部省合建各高等学校：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为进一步规范高校教师履职履责行为，落实立德树人根本任务，弘扬新时代高校教师道德风尚，努力建设有理想信念、有道德情操、有扎实学识、有仁爱之心的高校教师队伍，现就教师违反《高等学校教师职业道德规范》《教育部关于建立健全高校师德建设长效机制的意见》和《新时代高校教师职业行为十项准则》等规定，发生师德失范行为的处理提出如下指导意见。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一、各高校要严格落实师德建设主体责任，建立完善党委统一领导、党政齐抓共管、牵头部门明确、院（系）具体落实、教师自我约束的工作机制。党委书记和校长抓师德同责，是师德建设第一责任人。院（系）行政主要负责人对本单位师德建设负直接领导责任，院（系）党组织主要负责人也负有直接领导责任。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二、高校教师要自觉加强师德修养，严格遵守师德规范，严以律己，为人师表，把教书育人和自我修养结合起来，坚</w:t>
      </w: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lastRenderedPageBreak/>
        <w:t>持以德立身、以德立学、以德施教、以德育德。发生师德失范行为，本人要承担相应责任。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三、对高校教师师德失范行为实行“一票否决”。高校教师出现违反师德行为的，根据情节轻重，给予相应处理或处分。情节较轻的，给予批评教育、诫勉谈话、责令检查、通报批评，以及取消其在评奖评优、职务晋升、职称评定、岗位聘用、工资晋级、干部选任、申报人才计划、申报科研项目等方面的资格。担任研究生导师的，还应采取限制招生名额、停止招生资格直至取消导师资格的处理。以上取消相关资格处理的执行期限不得少于24个月。情节较重应当给予处分的，还应根据《事业单位工作人员处分暂行规定》给予行政处分，包括警告、记过、降低岗位等级或撤职、开除，需要解除聘用合同的，按照《事业单位人事管理条例》相关规定进行处理。情节严重、影响恶劣的，应当依据《教师资格条例》报请主管教育部门撤销其教师资格。是中共党员的，同时给予党纪处分。涉嫌违法犯罪的，及时移送司法机关依法处理。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四、对师德失范行为的处理，应坚持公平公正、教育与惩处相结合的原则，做到事实清楚、证据确凿、定性准确、处理适当、程序合法、手续完备。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五、高校要建立健全师德失范行为受理与调查处理机制，指定或设立专门组织负责，明确受理、调查、认定、处理、</w:t>
      </w: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lastRenderedPageBreak/>
        <w:t>复核、监督等处理程序。在教师师德失范行为调查过程中，应听取教师本人的陈述和申辩，同时当事各方均不应公开调查的有关内容。教师对处理决定不服的，按照国家有关规定提出复核、申诉。对高校教师的处理，在期满后根据悔改表现予以延期或解除，处理决定和处理解除决定都应完整存入个人人事档案。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六、高校师德师风建设要坚持权责对等、分级负责、层层落实、失责必问、问责必严的原则。对于相关单位和责任人不履行或不正确履行职责，有下列情形之一的，根据职责权限和责任划分进行问责：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（一）师德师</w:t>
      </w:r>
      <w:proofErr w:type="gramStart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风制度</w:t>
      </w:r>
      <w:proofErr w:type="gramEnd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建设、日常教育监督、舆论宣传、预防工作不到位；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（二）师德失</w:t>
      </w:r>
      <w:proofErr w:type="gramStart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范</w:t>
      </w:r>
      <w:proofErr w:type="gramEnd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问题排查发现不及时；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（三）对已发现的师德失范行为处置不力、方式不当；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（四）已</w:t>
      </w:r>
      <w:proofErr w:type="gramStart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作出</w:t>
      </w:r>
      <w:proofErr w:type="gramEnd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的师德失范行为处理决定落实不到位，师德失范行为整改不彻底；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（五）多次出现师德失</w:t>
      </w:r>
      <w:proofErr w:type="gramStart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范</w:t>
      </w:r>
      <w:proofErr w:type="gramEnd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问题或因师德失范行为引起不良社会影响；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（六）其他应当问责的失职失责情形。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七、教师出现师德失</w:t>
      </w:r>
      <w:proofErr w:type="gramStart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范</w:t>
      </w:r>
      <w:proofErr w:type="gramEnd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问题，所在院（系）行政主要负责人和党组织主要负责人需向学校分别做出检讨，由学校依</w:t>
      </w: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lastRenderedPageBreak/>
        <w:t>据有关规定视情节轻重采取约谈、诫勉谈话、通报批评、纪律处分和组织处理等方式进行问责。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八、教师出现师德失</w:t>
      </w:r>
      <w:proofErr w:type="gramStart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范</w:t>
      </w:r>
      <w:proofErr w:type="gramEnd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问题，学校需向上级主管部门做出说明，并引以为戒，进行自查自纠与落实整改。如有学校反复出现师德失</w:t>
      </w:r>
      <w:proofErr w:type="gramStart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范</w:t>
      </w:r>
      <w:proofErr w:type="gramEnd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问题，分管校领导应向学校做出检讨，学校应在上级主管部门督导下进行整改。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九、各地各校应当依据本意</w:t>
      </w:r>
      <w:proofErr w:type="gramStart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见制定</w:t>
      </w:r>
      <w:proofErr w:type="gramEnd"/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高校教师师德失范行为负面清单及处理办法，并报上级主管部门备案。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 xml:space="preserve">　　十、民办高校的劳动人事管理执行《中华人民共和国劳动合同法》规定，对教师师德失范行为的处理，遵照本指导意见执行。　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righ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教育部</w:t>
      </w:r>
    </w:p>
    <w:p w:rsidR="005902AA" w:rsidRPr="0057534B" w:rsidRDefault="005902AA" w:rsidP="005902AA">
      <w:pPr>
        <w:widowControl/>
        <w:shd w:val="clear" w:color="auto" w:fill="FFFFFF"/>
        <w:spacing w:line="480" w:lineRule="atLeast"/>
        <w:jc w:val="right"/>
        <w:rPr>
          <w:rFonts w:ascii="仿宋" w:eastAsia="仿宋" w:hAnsi="仿宋" w:cs="宋体"/>
          <w:color w:val="4B4B4B"/>
          <w:kern w:val="0"/>
          <w:sz w:val="32"/>
          <w:szCs w:val="32"/>
        </w:rPr>
      </w:pPr>
      <w:r w:rsidRPr="0057534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2018年11月8日</w:t>
      </w:r>
    </w:p>
    <w:p w:rsidR="0023238B" w:rsidRPr="0057534B" w:rsidRDefault="0023238B">
      <w:pPr>
        <w:rPr>
          <w:rFonts w:ascii="仿宋" w:eastAsia="仿宋" w:hAnsi="仿宋"/>
          <w:sz w:val="32"/>
          <w:szCs w:val="32"/>
        </w:rPr>
      </w:pPr>
    </w:p>
    <w:sectPr w:rsidR="0023238B" w:rsidRPr="0057534B" w:rsidSect="0023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BD" w:rsidRDefault="002239BD" w:rsidP="0014685A">
      <w:r>
        <w:separator/>
      </w:r>
    </w:p>
  </w:endnote>
  <w:endnote w:type="continuationSeparator" w:id="0">
    <w:p w:rsidR="002239BD" w:rsidRDefault="002239BD" w:rsidP="0014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BD" w:rsidRDefault="002239BD" w:rsidP="0014685A">
      <w:r>
        <w:separator/>
      </w:r>
    </w:p>
  </w:footnote>
  <w:footnote w:type="continuationSeparator" w:id="0">
    <w:p w:rsidR="002239BD" w:rsidRDefault="002239BD" w:rsidP="00146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2AA"/>
    <w:rsid w:val="00006EEC"/>
    <w:rsid w:val="00017C40"/>
    <w:rsid w:val="00062867"/>
    <w:rsid w:val="000B1364"/>
    <w:rsid w:val="0014685A"/>
    <w:rsid w:val="001750C4"/>
    <w:rsid w:val="00182B97"/>
    <w:rsid w:val="001E1925"/>
    <w:rsid w:val="001F41D2"/>
    <w:rsid w:val="00213539"/>
    <w:rsid w:val="0021482D"/>
    <w:rsid w:val="002239BD"/>
    <w:rsid w:val="002248B9"/>
    <w:rsid w:val="0023238B"/>
    <w:rsid w:val="002505D4"/>
    <w:rsid w:val="002511F7"/>
    <w:rsid w:val="0029576E"/>
    <w:rsid w:val="002A10DC"/>
    <w:rsid w:val="002A3AC0"/>
    <w:rsid w:val="002E7DAB"/>
    <w:rsid w:val="00313DB5"/>
    <w:rsid w:val="00335059"/>
    <w:rsid w:val="003559D7"/>
    <w:rsid w:val="003613EC"/>
    <w:rsid w:val="00373C07"/>
    <w:rsid w:val="003847DB"/>
    <w:rsid w:val="003C15BE"/>
    <w:rsid w:val="003C2CAE"/>
    <w:rsid w:val="003C5E40"/>
    <w:rsid w:val="003D6331"/>
    <w:rsid w:val="00422F7C"/>
    <w:rsid w:val="004342DC"/>
    <w:rsid w:val="00477DDE"/>
    <w:rsid w:val="0048374D"/>
    <w:rsid w:val="004856BA"/>
    <w:rsid w:val="0049518D"/>
    <w:rsid w:val="004B5FE2"/>
    <w:rsid w:val="004C73E6"/>
    <w:rsid w:val="004D4121"/>
    <w:rsid w:val="004F5586"/>
    <w:rsid w:val="0053009B"/>
    <w:rsid w:val="00555C3B"/>
    <w:rsid w:val="00570AD7"/>
    <w:rsid w:val="00573BB5"/>
    <w:rsid w:val="0057534B"/>
    <w:rsid w:val="005770D9"/>
    <w:rsid w:val="005902AA"/>
    <w:rsid w:val="005C03E2"/>
    <w:rsid w:val="005E04FC"/>
    <w:rsid w:val="005F7F92"/>
    <w:rsid w:val="006060B8"/>
    <w:rsid w:val="00606DF0"/>
    <w:rsid w:val="0063571B"/>
    <w:rsid w:val="00686DDF"/>
    <w:rsid w:val="006F7BE9"/>
    <w:rsid w:val="0070030D"/>
    <w:rsid w:val="007132A5"/>
    <w:rsid w:val="00713CD7"/>
    <w:rsid w:val="007142A9"/>
    <w:rsid w:val="0075419E"/>
    <w:rsid w:val="007638F7"/>
    <w:rsid w:val="007740E4"/>
    <w:rsid w:val="00784483"/>
    <w:rsid w:val="0079738A"/>
    <w:rsid w:val="007C15A2"/>
    <w:rsid w:val="007C7B9A"/>
    <w:rsid w:val="007F0285"/>
    <w:rsid w:val="00833A65"/>
    <w:rsid w:val="00852E22"/>
    <w:rsid w:val="00854D5E"/>
    <w:rsid w:val="008A141C"/>
    <w:rsid w:val="008A49F3"/>
    <w:rsid w:val="00940C8A"/>
    <w:rsid w:val="009704D8"/>
    <w:rsid w:val="00974190"/>
    <w:rsid w:val="0098440C"/>
    <w:rsid w:val="009A4406"/>
    <w:rsid w:val="00A04D27"/>
    <w:rsid w:val="00A207A2"/>
    <w:rsid w:val="00A42E9D"/>
    <w:rsid w:val="00A862D3"/>
    <w:rsid w:val="00AA6F87"/>
    <w:rsid w:val="00AE62AA"/>
    <w:rsid w:val="00B17974"/>
    <w:rsid w:val="00B53C45"/>
    <w:rsid w:val="00B543DA"/>
    <w:rsid w:val="00B57D3C"/>
    <w:rsid w:val="00C2225F"/>
    <w:rsid w:val="00C24958"/>
    <w:rsid w:val="00C42769"/>
    <w:rsid w:val="00C439D4"/>
    <w:rsid w:val="00C57EE5"/>
    <w:rsid w:val="00C6289F"/>
    <w:rsid w:val="00C659B1"/>
    <w:rsid w:val="00CB253A"/>
    <w:rsid w:val="00CE6C4A"/>
    <w:rsid w:val="00CF3097"/>
    <w:rsid w:val="00D33595"/>
    <w:rsid w:val="00D70C2A"/>
    <w:rsid w:val="00D87C1E"/>
    <w:rsid w:val="00DA01EC"/>
    <w:rsid w:val="00DA06FD"/>
    <w:rsid w:val="00ED391D"/>
    <w:rsid w:val="00EF274D"/>
    <w:rsid w:val="00EF7261"/>
    <w:rsid w:val="00F16006"/>
    <w:rsid w:val="00F273C9"/>
    <w:rsid w:val="00F828FB"/>
    <w:rsid w:val="00F93E8A"/>
    <w:rsid w:val="00F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8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02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02A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902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4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8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8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91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2021-09-06T01:16:00Z</dcterms:created>
  <dcterms:modified xsi:type="dcterms:W3CDTF">2021-09-06T03:00:00Z</dcterms:modified>
</cp:coreProperties>
</file>